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D487" w14:textId="5077AA77" w:rsidR="009F38D5" w:rsidRPr="00DA1C77" w:rsidRDefault="00F63B92" w:rsidP="00F63B92">
      <w:pPr>
        <w:jc w:val="center"/>
        <w:rPr>
          <w:rFonts w:cstheme="minorHAnsi"/>
          <w:b/>
          <w:bCs/>
          <w:u w:val="single"/>
        </w:rPr>
      </w:pPr>
      <w:r w:rsidRPr="00DA1C77">
        <w:rPr>
          <w:rFonts w:cstheme="minorHAnsi"/>
          <w:b/>
          <w:bCs/>
          <w:u w:val="single"/>
        </w:rPr>
        <w:t>Science4Business – Nauka dla Biznesu</w:t>
      </w:r>
    </w:p>
    <w:p w14:paraId="5D496AB9" w14:textId="77777777" w:rsidR="00F63B92" w:rsidRPr="00DA1C77" w:rsidRDefault="00F63B92" w:rsidP="00F63B92">
      <w:pPr>
        <w:jc w:val="center"/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Wydatki kwalifikowalne</w:t>
      </w:r>
    </w:p>
    <w:p w14:paraId="64902C1F" w14:textId="77777777" w:rsidR="00F63B92" w:rsidRPr="00DA1C77" w:rsidRDefault="00F63B92" w:rsidP="00F63B92">
      <w:pPr>
        <w:jc w:val="both"/>
        <w:rPr>
          <w:rFonts w:cstheme="minorHAnsi"/>
        </w:rPr>
      </w:pPr>
      <w:r w:rsidRPr="00DA1C77">
        <w:rPr>
          <w:rFonts w:cstheme="minorHAnsi"/>
        </w:rPr>
        <w:t>Kategorie wydatków:</w:t>
      </w:r>
    </w:p>
    <w:p w14:paraId="6F607574" w14:textId="753D4C20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koszty promocji oferty badawczo-technologicznej organizacji badawczej, w tym np. koszty udziału w wydarzeniach/imprezach oraz organizacja wydarzeń/imprez związanych z tematyką zadania, koszty materiałów promocyjnych (projekt, wydruk, publikacja, film, itp.)</w:t>
      </w:r>
    </w:p>
    <w:p w14:paraId="4B9E5253" w14:textId="7533BC27" w:rsidR="00F63B92" w:rsidRPr="00DA1C77" w:rsidRDefault="00F63B92" w:rsidP="00F63B92">
      <w:pPr>
        <w:pStyle w:val="Akapitzlist"/>
        <w:numPr>
          <w:ilvl w:val="0"/>
          <w:numId w:val="3"/>
        </w:numPr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 xml:space="preserve">np. udział targach branżowych </w:t>
      </w:r>
    </w:p>
    <w:p w14:paraId="5CC62A10" w14:textId="77777777" w:rsidR="00F63B92" w:rsidRPr="00DA1C77" w:rsidRDefault="00F63B92" w:rsidP="00F63B92">
      <w:pPr>
        <w:pStyle w:val="Akapitzlist"/>
        <w:ind w:left="1440"/>
        <w:rPr>
          <w:rFonts w:cstheme="minorHAnsi"/>
        </w:rPr>
      </w:pPr>
    </w:p>
    <w:p w14:paraId="4D9E98FC" w14:textId="77777777" w:rsidR="00DA1C77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 xml:space="preserve">wydatki na zakup środków trwałych </w:t>
      </w:r>
    </w:p>
    <w:p w14:paraId="6286E1B1" w14:textId="04A84CDA" w:rsidR="00F63B92" w:rsidRPr="00DA1C77" w:rsidRDefault="00DA1C77" w:rsidP="00DA1C77">
      <w:pPr>
        <w:pStyle w:val="Akapitzlist"/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 xml:space="preserve">przedmioty o wartości powyżej 10 000 zł netto. Dla wszystkich projektów wewnętrznych </w:t>
      </w:r>
      <w:r w:rsidR="0011720F">
        <w:rPr>
          <w:rFonts w:cstheme="minorHAnsi"/>
          <w:i/>
          <w:iCs/>
        </w:rPr>
        <w:br/>
      </w:r>
      <w:r w:rsidRPr="00DA1C77">
        <w:rPr>
          <w:rFonts w:cstheme="minorHAnsi"/>
          <w:i/>
          <w:iCs/>
        </w:rPr>
        <w:t xml:space="preserve">w IUNG max 50 000 zł </w:t>
      </w:r>
    </w:p>
    <w:p w14:paraId="6A557D45" w14:textId="77777777" w:rsidR="00DA1C77" w:rsidRPr="00DA1C77" w:rsidRDefault="00DA1C77" w:rsidP="00DA1C77">
      <w:pPr>
        <w:pStyle w:val="Akapitzlist"/>
        <w:rPr>
          <w:rFonts w:cstheme="minorHAnsi"/>
          <w:b/>
          <w:bCs/>
        </w:rPr>
      </w:pPr>
    </w:p>
    <w:p w14:paraId="6B8D3B8F" w14:textId="585FE08D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wydatki na zakup/wynajem wyposażenia innego niż środki trwałe</w:t>
      </w:r>
    </w:p>
    <w:p w14:paraId="7136555D" w14:textId="77777777" w:rsidR="00DA1C77" w:rsidRPr="00DA1C77" w:rsidRDefault="00DA1C77" w:rsidP="00DA1C77">
      <w:pPr>
        <w:pStyle w:val="Akapitzlist"/>
        <w:rPr>
          <w:rFonts w:cstheme="minorHAnsi"/>
          <w:b/>
          <w:bCs/>
        </w:rPr>
      </w:pPr>
    </w:p>
    <w:p w14:paraId="64E8BD1C" w14:textId="0866D11D" w:rsidR="00DA1C77" w:rsidRPr="00DA1C77" w:rsidRDefault="00F63B92" w:rsidP="00DA1C77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wydatki na usługi informatyczne i oprogramowanie, w tym np. zakup licencji, wdrażanie systemów do zarządzania własnością intelektualną, komercjalizacją i współpracą z gospodarką</w:t>
      </w:r>
    </w:p>
    <w:p w14:paraId="42738601" w14:textId="77777777" w:rsidR="00DA1C77" w:rsidRPr="00DA1C77" w:rsidRDefault="00DA1C77" w:rsidP="00DA1C77">
      <w:pPr>
        <w:pStyle w:val="Akapitzlist"/>
        <w:rPr>
          <w:rFonts w:cstheme="minorHAnsi"/>
          <w:b/>
          <w:bCs/>
        </w:rPr>
      </w:pPr>
    </w:p>
    <w:p w14:paraId="4BABF1C0" w14:textId="0BF35D13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 xml:space="preserve"> wydatki na zakup materiałów i surowców oraz usług technicznych </w:t>
      </w:r>
    </w:p>
    <w:p w14:paraId="12465F7F" w14:textId="07E63B91" w:rsidR="00110183" w:rsidRPr="00DA1C77" w:rsidRDefault="00110183" w:rsidP="00110183">
      <w:pPr>
        <w:pStyle w:val="Akapitzlist"/>
        <w:numPr>
          <w:ilvl w:val="0"/>
          <w:numId w:val="3"/>
        </w:numPr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 xml:space="preserve">np. odczynniki laboratoryjne, gazy, surowce i pożywki, szczepy bakterii, rękawiczki jednorazowe, środki czystości laboratoryjne, materiały jednorazowe (tj. materiały filtracyjne, końcówki do pipet automatycznych, drobne materiały laboratoryjne, materiały do </w:t>
      </w:r>
      <w:r w:rsidR="005B21B9" w:rsidRPr="00DA1C77">
        <w:rPr>
          <w:rFonts w:cstheme="minorHAnsi"/>
          <w:i/>
          <w:iCs/>
        </w:rPr>
        <w:t>po</w:t>
      </w:r>
      <w:r w:rsidRPr="00DA1C77">
        <w:rPr>
          <w:rFonts w:cstheme="minorHAnsi"/>
          <w:i/>
          <w:iCs/>
        </w:rPr>
        <w:t>trzeb sterylizacji, szkło laboratoryjne, materiały zużywalne, materiały pomocni</w:t>
      </w:r>
      <w:r w:rsidR="005B21B9" w:rsidRPr="00DA1C77">
        <w:rPr>
          <w:rFonts w:cstheme="minorHAnsi"/>
          <w:i/>
          <w:iCs/>
        </w:rPr>
        <w:t>cze</w:t>
      </w:r>
    </w:p>
    <w:p w14:paraId="1291ED51" w14:textId="09150DCC" w:rsidR="00110183" w:rsidRPr="00DA1C77" w:rsidRDefault="00110183" w:rsidP="00110183">
      <w:pPr>
        <w:rPr>
          <w:rFonts w:cstheme="minorHAnsi"/>
          <w:b/>
          <w:bCs/>
          <w:i/>
          <w:iCs/>
        </w:rPr>
      </w:pPr>
      <w:r w:rsidRPr="00DA1C77">
        <w:rPr>
          <w:rFonts w:cstheme="minorHAnsi"/>
          <w:b/>
          <w:bCs/>
        </w:rPr>
        <w:t>Uwaga: zalecane jest korzystanie z zawartych przez Instytut umów na sukcesywne dostawy.</w:t>
      </w:r>
    </w:p>
    <w:p w14:paraId="569B4697" w14:textId="77777777" w:rsidR="00110183" w:rsidRPr="00DA1C77" w:rsidRDefault="00110183" w:rsidP="00110183">
      <w:pPr>
        <w:pStyle w:val="Akapitzlist"/>
        <w:rPr>
          <w:rFonts w:cstheme="minorHAnsi"/>
          <w:b/>
          <w:bCs/>
        </w:rPr>
      </w:pPr>
    </w:p>
    <w:p w14:paraId="1E661FA1" w14:textId="1F134E6D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usługi badawcze, doradcze, ekonomiczne i prawne, marketingowe ekspertyzy, opracowania, wyceny, analizy i raporty niezbędne do prawidłowej realizacji zadania</w:t>
      </w:r>
    </w:p>
    <w:p w14:paraId="1DF7DED5" w14:textId="6A72C678" w:rsidR="00110183" w:rsidRPr="00DA1C77" w:rsidRDefault="00DA1C77" w:rsidP="00DA1C7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U</w:t>
      </w:r>
      <w:r w:rsidRPr="00DA1C77">
        <w:rPr>
          <w:rFonts w:cstheme="minorHAnsi"/>
          <w:i/>
          <w:iCs/>
        </w:rPr>
        <w:t xml:space="preserve">waga: </w:t>
      </w:r>
      <w:r>
        <w:rPr>
          <w:rFonts w:cstheme="minorHAnsi"/>
          <w:i/>
          <w:iCs/>
        </w:rPr>
        <w:t xml:space="preserve">usługi nie mogą być zlecane innym Partnerom projektu </w:t>
      </w:r>
      <w:r w:rsidRPr="00DA1C77">
        <w:rPr>
          <w:rFonts w:cstheme="minorHAnsi"/>
          <w:i/>
          <w:iCs/>
        </w:rPr>
        <w:t xml:space="preserve">Science4Business – </w:t>
      </w:r>
      <w:r>
        <w:rPr>
          <w:rFonts w:cstheme="minorHAnsi"/>
          <w:i/>
          <w:iCs/>
        </w:rPr>
        <w:t>wykaz w załączeniu.</w:t>
      </w:r>
    </w:p>
    <w:p w14:paraId="4ED824E6" w14:textId="133EF1C8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>opracowania, wydawnictwa oraz dostęp do zbiorów informacji, np. baz danych</w:t>
      </w:r>
    </w:p>
    <w:p w14:paraId="339D9193" w14:textId="40CBBE9A" w:rsidR="00110183" w:rsidRDefault="00110183" w:rsidP="00110183">
      <w:pPr>
        <w:pStyle w:val="Akapitzlist"/>
        <w:numPr>
          <w:ilvl w:val="0"/>
          <w:numId w:val="3"/>
        </w:numPr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>np. słowniki, literatura specjalistyczna</w:t>
      </w:r>
    </w:p>
    <w:p w14:paraId="635BE206" w14:textId="77777777" w:rsidR="00DA1C77" w:rsidRPr="00DA1C77" w:rsidRDefault="00DA1C77" w:rsidP="00DA1C77">
      <w:pPr>
        <w:pStyle w:val="Akapitzlist"/>
        <w:ind w:left="1440"/>
        <w:rPr>
          <w:rFonts w:cstheme="minorHAnsi"/>
          <w:i/>
          <w:iCs/>
        </w:rPr>
      </w:pPr>
    </w:p>
    <w:p w14:paraId="3754AC90" w14:textId="278E75F5" w:rsidR="005B21B9" w:rsidRPr="00DA1C77" w:rsidRDefault="00F63B92" w:rsidP="005B21B9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 xml:space="preserve">wydatki związane z obsługą prawną i spełnieniem wymogów formalnych przy założeniu firm odpryskowych typu </w:t>
      </w:r>
      <w:proofErr w:type="spellStart"/>
      <w:r w:rsidRPr="00DA1C77">
        <w:rPr>
          <w:rFonts w:cstheme="minorHAnsi"/>
          <w:b/>
          <w:bCs/>
        </w:rPr>
        <w:t>spin</w:t>
      </w:r>
      <w:proofErr w:type="spellEnd"/>
      <w:r w:rsidRPr="00DA1C77">
        <w:rPr>
          <w:rFonts w:cstheme="minorHAnsi"/>
          <w:b/>
          <w:bCs/>
        </w:rPr>
        <w:t xml:space="preserve">-off lub </w:t>
      </w:r>
      <w:proofErr w:type="spellStart"/>
      <w:r w:rsidRPr="00DA1C77">
        <w:rPr>
          <w:rFonts w:cstheme="minorHAnsi"/>
          <w:b/>
          <w:bCs/>
        </w:rPr>
        <w:t>spin</w:t>
      </w:r>
      <w:proofErr w:type="spellEnd"/>
      <w:r w:rsidRPr="00DA1C77">
        <w:rPr>
          <w:rFonts w:cstheme="minorHAnsi"/>
          <w:b/>
          <w:bCs/>
        </w:rPr>
        <w:t>-out zakładanych przez pracowników instytucji</w:t>
      </w:r>
    </w:p>
    <w:p w14:paraId="7DDF4202" w14:textId="77777777" w:rsidR="00110183" w:rsidRPr="00DA1C77" w:rsidRDefault="00110183" w:rsidP="00110183">
      <w:pPr>
        <w:pStyle w:val="Akapitzlist"/>
        <w:rPr>
          <w:rFonts w:cstheme="minorHAnsi"/>
          <w:b/>
          <w:bCs/>
        </w:rPr>
      </w:pPr>
    </w:p>
    <w:p w14:paraId="15514407" w14:textId="38709002" w:rsidR="005B21B9" w:rsidRPr="00DA1C77" w:rsidRDefault="00F63B92" w:rsidP="005B21B9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t xml:space="preserve">wydatki na ochronę patentową wyników prac B+R wraz z opłatami za zgłoszenia patentowe (krajowe i zagraniczne), ochronę know-how oraz doradztwo w zakresie ochrony własności intelektualnej </w:t>
      </w:r>
    </w:p>
    <w:p w14:paraId="5BEA8368" w14:textId="5670E489" w:rsidR="005B21B9" w:rsidRPr="00DA1C77" w:rsidRDefault="005B21B9" w:rsidP="005B21B9">
      <w:pPr>
        <w:pStyle w:val="Akapitzlist"/>
        <w:numPr>
          <w:ilvl w:val="0"/>
          <w:numId w:val="3"/>
        </w:numPr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 xml:space="preserve">np. przygotowywanie opinii prawnych, projektów umów, weryfikacja umów, uczestnictwo w negocjacjach z przedsiębiorcami, itd.,  </w:t>
      </w:r>
    </w:p>
    <w:p w14:paraId="5BACF574" w14:textId="779CF832" w:rsidR="005B21B9" w:rsidRPr="00DA1C77" w:rsidRDefault="005B21B9" w:rsidP="005B21B9">
      <w:pPr>
        <w:pStyle w:val="Akapitzlist"/>
        <w:numPr>
          <w:ilvl w:val="0"/>
          <w:numId w:val="3"/>
        </w:numPr>
        <w:rPr>
          <w:rFonts w:cstheme="minorHAnsi"/>
          <w:i/>
          <w:iCs/>
        </w:rPr>
      </w:pPr>
      <w:r w:rsidRPr="00DA1C77">
        <w:rPr>
          <w:rFonts w:cstheme="minorHAnsi"/>
          <w:i/>
          <w:iCs/>
        </w:rPr>
        <w:t xml:space="preserve">np. koszt zgłoszenia patentowego krajowego – 8 000 zł. </w:t>
      </w:r>
    </w:p>
    <w:p w14:paraId="4F0AB7DA" w14:textId="77777777" w:rsidR="00110183" w:rsidRPr="00DA1C77" w:rsidRDefault="00110183" w:rsidP="00110183">
      <w:pPr>
        <w:pStyle w:val="Akapitzlist"/>
        <w:rPr>
          <w:rFonts w:cstheme="minorHAnsi"/>
          <w:b/>
          <w:bCs/>
        </w:rPr>
      </w:pPr>
    </w:p>
    <w:p w14:paraId="4338E9FC" w14:textId="19782042" w:rsidR="00F63B92" w:rsidRPr="00DA1C77" w:rsidRDefault="00F63B92" w:rsidP="00F63B92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A1C77">
        <w:rPr>
          <w:rFonts w:cstheme="minorHAnsi"/>
        </w:rPr>
        <w:t xml:space="preserve"> </w:t>
      </w:r>
      <w:r w:rsidRPr="00DA1C77">
        <w:rPr>
          <w:rFonts w:cstheme="minorHAnsi"/>
          <w:b/>
          <w:bCs/>
        </w:rPr>
        <w:t xml:space="preserve">krajowe i zagraniczne podróże służbowe osób zaangażowanych w realizację zadania  </w:t>
      </w:r>
    </w:p>
    <w:p w14:paraId="0046B86D" w14:textId="3497C125" w:rsidR="00F63B92" w:rsidRPr="00DA1C77" w:rsidRDefault="00F63B92" w:rsidP="00F63B92">
      <w:pPr>
        <w:jc w:val="center"/>
        <w:rPr>
          <w:rFonts w:cstheme="minorHAnsi"/>
          <w:b/>
          <w:bCs/>
        </w:rPr>
      </w:pPr>
      <w:r w:rsidRPr="00DA1C77">
        <w:rPr>
          <w:rFonts w:cstheme="minorHAnsi"/>
          <w:b/>
          <w:bCs/>
        </w:rPr>
        <w:lastRenderedPageBreak/>
        <w:t xml:space="preserve">Wydatki niekwalifikowalne – przykłady </w:t>
      </w:r>
    </w:p>
    <w:p w14:paraId="341DE725" w14:textId="645B00F8" w:rsidR="00F63B92" w:rsidRPr="00DA1C77" w:rsidRDefault="00110183" w:rsidP="00F63B9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A1C77">
        <w:rPr>
          <w:rFonts w:cstheme="minorHAnsi"/>
        </w:rPr>
        <w:t>W</w:t>
      </w:r>
      <w:r w:rsidR="00F63B92" w:rsidRPr="00DA1C77">
        <w:rPr>
          <w:rFonts w:cstheme="minorHAnsi"/>
        </w:rPr>
        <w:t>ynagrodzenia</w:t>
      </w:r>
      <w:r w:rsidRPr="00DA1C77">
        <w:rPr>
          <w:rFonts w:cstheme="minorHAnsi"/>
        </w:rPr>
        <w:t xml:space="preserve"> osób realizujących projekty</w:t>
      </w:r>
    </w:p>
    <w:p w14:paraId="5D46A491" w14:textId="29F88089" w:rsidR="00F63B92" w:rsidRPr="00DA1C77" w:rsidRDefault="00F63B92" w:rsidP="00F63B9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A1C77">
        <w:rPr>
          <w:rFonts w:cstheme="minorHAnsi"/>
        </w:rPr>
        <w:t xml:space="preserve">udział w konferencjach naukowych </w:t>
      </w:r>
    </w:p>
    <w:p w14:paraId="3D67E189" w14:textId="5B6D6FB7" w:rsidR="00F63B92" w:rsidRPr="00DA1C77" w:rsidRDefault="00F63B92" w:rsidP="00F63B9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A1C77">
        <w:rPr>
          <w:rFonts w:cstheme="minorHAnsi"/>
        </w:rPr>
        <w:t xml:space="preserve">publikacje naukowe </w:t>
      </w:r>
    </w:p>
    <w:p w14:paraId="30480E36" w14:textId="02E52B36" w:rsidR="00F63B92" w:rsidRPr="00DA1C77" w:rsidRDefault="00F63B92" w:rsidP="00F63B9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A1C77">
        <w:rPr>
          <w:rFonts w:cstheme="minorHAnsi"/>
        </w:rPr>
        <w:t xml:space="preserve">koszty aparatury naukowo-badawczej </w:t>
      </w:r>
      <w:r w:rsidR="00094CEA" w:rsidRPr="00DA1C77">
        <w:rPr>
          <w:rFonts w:cstheme="minorHAnsi"/>
        </w:rPr>
        <w:t xml:space="preserve">– </w:t>
      </w:r>
      <w:r w:rsidRPr="00DA1C77">
        <w:rPr>
          <w:rFonts w:cstheme="minorHAnsi"/>
        </w:rPr>
        <w:t>leasing</w:t>
      </w:r>
    </w:p>
    <w:p w14:paraId="0F23E1ED" w14:textId="3E63FA42" w:rsidR="00F63B92" w:rsidRPr="00DA1C77" w:rsidRDefault="00094CEA" w:rsidP="00F63B9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A1C77">
        <w:rPr>
          <w:rFonts w:cstheme="minorHAnsi"/>
        </w:rPr>
        <w:t xml:space="preserve">zakup sprzętu komputerowego i laptopów  </w:t>
      </w:r>
    </w:p>
    <w:p w14:paraId="5E9E76F7" w14:textId="7A393D19" w:rsidR="00F63B92" w:rsidRPr="00DA1C77" w:rsidRDefault="00F63B92" w:rsidP="00F63B92">
      <w:pPr>
        <w:rPr>
          <w:rFonts w:cstheme="minorHAnsi"/>
        </w:rPr>
      </w:pPr>
      <w:r w:rsidRPr="00DA1C77">
        <w:rPr>
          <w:rFonts w:cstheme="minorHAnsi"/>
        </w:rPr>
        <w:t xml:space="preserve"> </w:t>
      </w:r>
    </w:p>
    <w:sectPr w:rsidR="00F63B92" w:rsidRPr="00DA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354"/>
    <w:multiLevelType w:val="hybridMultilevel"/>
    <w:tmpl w:val="EF366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5C3"/>
    <w:multiLevelType w:val="hybridMultilevel"/>
    <w:tmpl w:val="05C6C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9E53C1"/>
    <w:multiLevelType w:val="hybridMultilevel"/>
    <w:tmpl w:val="B98CA1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92"/>
    <w:rsid w:val="00094CEA"/>
    <w:rsid w:val="00110183"/>
    <w:rsid w:val="0011720F"/>
    <w:rsid w:val="005B21B9"/>
    <w:rsid w:val="005D7BFE"/>
    <w:rsid w:val="009F38D5"/>
    <w:rsid w:val="00A67028"/>
    <w:rsid w:val="00B560D9"/>
    <w:rsid w:val="00DA1C77"/>
    <w:rsid w:val="00F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3F41"/>
  <w15:chartTrackingRefBased/>
  <w15:docId w15:val="{381F6555-3FC1-41D7-89BA-C84B53E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B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18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Czapla</dc:creator>
  <cp:keywords/>
  <dc:description/>
  <cp:lastModifiedBy>Anna Czapla</cp:lastModifiedBy>
  <cp:revision>5</cp:revision>
  <dcterms:created xsi:type="dcterms:W3CDTF">2025-09-05T08:11:00Z</dcterms:created>
  <dcterms:modified xsi:type="dcterms:W3CDTF">2025-09-05T08:18:00Z</dcterms:modified>
</cp:coreProperties>
</file>