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A4" w:rsidRPr="003745A4" w:rsidRDefault="003745A4" w:rsidP="003745A4">
      <w:pPr>
        <w:pStyle w:val="Pa52"/>
        <w:spacing w:after="40"/>
        <w:jc w:val="both"/>
        <w:rPr>
          <w:rFonts w:ascii="Calibri" w:hAnsi="Calibri" w:cs="Myriad Pro"/>
          <w:b/>
          <w:color w:val="00B050"/>
        </w:rPr>
      </w:pPr>
      <w:r w:rsidRPr="003745A4">
        <w:rPr>
          <w:rStyle w:val="A0"/>
          <w:rFonts w:ascii="Calibri" w:hAnsi="Calibri"/>
          <w:b/>
          <w:color w:val="00B050"/>
        </w:rPr>
        <w:t xml:space="preserve">Krajowe </w:t>
      </w:r>
      <w:bookmarkStart w:id="0" w:name="_GoBack"/>
      <w:bookmarkEnd w:id="0"/>
      <w:r w:rsidRPr="003745A4">
        <w:rPr>
          <w:rStyle w:val="A0"/>
          <w:rFonts w:ascii="Calibri" w:hAnsi="Calibri"/>
          <w:b/>
          <w:color w:val="00B050"/>
        </w:rPr>
        <w:t xml:space="preserve">działania zwiększające aktywność w kierunku uruchomienia 100 żywych laboratoriów i latarni </w:t>
      </w:r>
      <w:r w:rsidRPr="003745A4">
        <w:rPr>
          <w:rStyle w:val="A0"/>
          <w:rFonts w:ascii="Calibri" w:hAnsi="Calibri"/>
          <w:b/>
          <w:bCs/>
          <w:color w:val="00B050"/>
        </w:rPr>
        <w:t xml:space="preserve">morskich (NATI00NS) </w:t>
      </w:r>
    </w:p>
    <w:p w:rsidR="003745A4" w:rsidRPr="003745A4" w:rsidRDefault="003745A4" w:rsidP="003745A4">
      <w:pPr>
        <w:pStyle w:val="Pa24"/>
        <w:spacing w:after="160"/>
        <w:ind w:left="280" w:hanging="280"/>
        <w:jc w:val="both"/>
        <w:rPr>
          <w:rFonts w:ascii="Calibri" w:hAnsi="Calibri" w:cs="Myriad Pro"/>
          <w:color w:val="000000"/>
        </w:rPr>
      </w:pPr>
      <w:r w:rsidRPr="003745A4">
        <w:rPr>
          <w:rStyle w:val="A0"/>
          <w:rFonts w:ascii="Calibri" w:hAnsi="Calibri"/>
        </w:rPr>
        <w:t xml:space="preserve">Kierownik projektu: </w:t>
      </w:r>
      <w:r w:rsidRPr="003745A4">
        <w:rPr>
          <w:rStyle w:val="A0"/>
          <w:rFonts w:ascii="Calibri" w:hAnsi="Calibri"/>
          <w:b/>
          <w:bCs/>
        </w:rPr>
        <w:t xml:space="preserve">dr hab. Grzegorz Siebielec </w:t>
      </w:r>
    </w:p>
    <w:p w:rsidR="003745A4" w:rsidRPr="003745A4" w:rsidRDefault="003745A4" w:rsidP="003745A4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3745A4">
        <w:rPr>
          <w:rStyle w:val="A0"/>
          <w:rFonts w:ascii="Calibri" w:hAnsi="Calibri"/>
        </w:rPr>
        <w:t>Głównym celem projektu NATI00NS jest ułatwienie implementacji Misji Glebowej w państwach członkowskich UE i krajach stowarzyszonych podczas jej pierwszej fazy „wprowadzania i pilotażu” (2021-2025). NATI00NS ma podno</w:t>
      </w:r>
      <w:r w:rsidRPr="003745A4">
        <w:rPr>
          <w:rStyle w:val="A0"/>
          <w:rFonts w:ascii="Calibri" w:hAnsi="Calibri"/>
        </w:rPr>
        <w:softHyphen/>
        <w:t>sić świadomość wśród krajowych i regionalnych interesariuszy, zapewniając dostęp do sprawdzonych pod wzglę</w:t>
      </w:r>
      <w:r w:rsidRPr="003745A4">
        <w:rPr>
          <w:rStyle w:val="A0"/>
          <w:rFonts w:ascii="Calibri" w:hAnsi="Calibri"/>
        </w:rPr>
        <w:softHyphen/>
        <w:t>dem jakości materiałów i informacji dotyczących budowania potencjału, pobudzając dyskusje na temat najlep</w:t>
      </w:r>
      <w:r w:rsidRPr="003745A4">
        <w:rPr>
          <w:rStyle w:val="A0"/>
          <w:rFonts w:ascii="Calibri" w:hAnsi="Calibri"/>
        </w:rPr>
        <w:softHyphen/>
        <w:t xml:space="preserve">szych konfiguracji żywych laboratoriów (LL) odpowiadających regionalnym potrzebom oraz wspierając wczesne nawiązywanie międzyregionalnych klastrów. </w:t>
      </w:r>
    </w:p>
    <w:p w:rsidR="003745A4" w:rsidRPr="003745A4" w:rsidRDefault="003745A4" w:rsidP="003745A4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3745A4">
        <w:rPr>
          <w:rStyle w:val="A0"/>
          <w:rFonts w:ascii="Calibri" w:hAnsi="Calibri"/>
        </w:rPr>
        <w:t>Główne rezultaty projektu NATI00NS będą polegały na wspieraniu tworzenia i składania wysokiej jakości wnio</w:t>
      </w:r>
      <w:r w:rsidRPr="003745A4">
        <w:rPr>
          <w:rStyle w:val="A0"/>
          <w:rFonts w:ascii="Calibri" w:hAnsi="Calibri"/>
        </w:rPr>
        <w:softHyphen/>
        <w:t xml:space="preserve">sków na projekty LL. Mają one zostać zrealizowane w latach 2023–2024. </w:t>
      </w:r>
    </w:p>
    <w:p w:rsidR="003745A4" w:rsidRPr="003745A4" w:rsidRDefault="003745A4" w:rsidP="003745A4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3745A4">
        <w:rPr>
          <w:rStyle w:val="A0"/>
          <w:rFonts w:ascii="Calibri" w:hAnsi="Calibri"/>
        </w:rPr>
        <w:t xml:space="preserve">NATI00NS przyczyni się do realizacji celów misji glebowej poprzez mobilizację krajowych grup interesariuszy jako potencjalnych wnioskodawców LL dotyczących zdrowia gleby, finansowanych przez Misję. </w:t>
      </w:r>
    </w:p>
    <w:p w:rsidR="003745A4" w:rsidRPr="003745A4" w:rsidRDefault="003745A4" w:rsidP="003745A4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3745A4">
        <w:rPr>
          <w:rStyle w:val="A0"/>
          <w:rFonts w:ascii="Calibri" w:hAnsi="Calibri"/>
        </w:rPr>
        <w:t xml:space="preserve">W 2022 r. odbyło się spotkanie inaugurujące w formule online oraz opracowano pierwsze wytyczne dotyczące identyfikacji i angażowania interesariuszy oraz organizacji krajowych spotkań. </w:t>
      </w:r>
    </w:p>
    <w:p w:rsidR="00F37B2B" w:rsidRPr="003745A4" w:rsidRDefault="003745A4" w:rsidP="003745A4">
      <w:pPr>
        <w:rPr>
          <w:sz w:val="24"/>
          <w:szCs w:val="24"/>
        </w:rPr>
      </w:pPr>
      <w:r w:rsidRPr="003745A4">
        <w:rPr>
          <w:rStyle w:val="A0"/>
          <w:sz w:val="24"/>
          <w:szCs w:val="24"/>
        </w:rPr>
        <w:t>Realizacja projektu rozpoczęła się 1.11.2022 r.</w:t>
      </w:r>
    </w:p>
    <w:sectPr w:rsidR="00F37B2B" w:rsidRPr="0037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43"/>
    <w:rsid w:val="003745A4"/>
    <w:rsid w:val="003D4D43"/>
    <w:rsid w:val="00F37B2B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3745A4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3745A4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3745A4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Kamińska, IUNG-PIB</dc:creator>
  <cp:lastModifiedBy>Barbara Kamińska, IUNG-PIB</cp:lastModifiedBy>
  <cp:revision>2</cp:revision>
  <dcterms:created xsi:type="dcterms:W3CDTF">2023-03-23T07:49:00Z</dcterms:created>
  <dcterms:modified xsi:type="dcterms:W3CDTF">2023-03-23T07:52:00Z</dcterms:modified>
</cp:coreProperties>
</file>