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8E" w:rsidRPr="00504E72" w:rsidRDefault="00504E72" w:rsidP="003A084B">
      <w:pPr>
        <w:spacing w:line="240" w:lineRule="auto"/>
        <w:jc w:val="center"/>
        <w:rPr>
          <w:lang w:val="pl-PL"/>
        </w:rPr>
      </w:pPr>
      <w:r w:rsidRPr="00504E72">
        <w:rPr>
          <w:lang w:val="pl-PL"/>
        </w:rPr>
        <w:t xml:space="preserve"> </w:t>
      </w:r>
      <w:r w:rsidRPr="00504E72">
        <w:rPr>
          <w:b/>
          <w:bCs/>
          <w:sz w:val="28"/>
          <w:szCs w:val="28"/>
          <w:lang w:val="pl-PL"/>
        </w:rPr>
        <w:t xml:space="preserve">Plonowanie odmian tytoniu Virginia hodowli IUNG-PIB </w:t>
      </w:r>
      <w:r>
        <w:rPr>
          <w:b/>
          <w:bCs/>
          <w:sz w:val="28"/>
          <w:szCs w:val="28"/>
          <w:lang w:val="pl-PL"/>
        </w:rPr>
        <w:t xml:space="preserve">w doświadczeniu obserwacyjnym </w:t>
      </w:r>
      <w:r w:rsidR="005F6665">
        <w:rPr>
          <w:b/>
          <w:bCs/>
          <w:sz w:val="28"/>
          <w:szCs w:val="28"/>
          <w:lang w:val="pl-PL"/>
        </w:rPr>
        <w:t>(2015)</w:t>
      </w:r>
      <w:r w:rsidR="005F6665">
        <w:rPr>
          <w:b/>
          <w:bCs/>
          <w:sz w:val="28"/>
          <w:szCs w:val="28"/>
          <w:lang w:val="pl-PL"/>
        </w:rPr>
        <w:t xml:space="preserve"> </w:t>
      </w:r>
      <w:r>
        <w:rPr>
          <w:b/>
          <w:bCs/>
          <w:sz w:val="28"/>
          <w:szCs w:val="28"/>
          <w:lang w:val="pl-PL"/>
        </w:rPr>
        <w:t xml:space="preserve">we wsi Giby </w:t>
      </w:r>
      <w:r w:rsidR="005F6665">
        <w:rPr>
          <w:b/>
          <w:bCs/>
          <w:sz w:val="28"/>
          <w:szCs w:val="28"/>
          <w:lang w:val="pl-PL"/>
        </w:rPr>
        <w:t>woj. podlaskie</w:t>
      </w:r>
    </w:p>
    <w:p w:rsidR="00504E72" w:rsidRDefault="00BD3F15" w:rsidP="003A084B">
      <w:pPr>
        <w:spacing w:line="240" w:lineRule="auto"/>
        <w:jc w:val="center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FDC182B" wp14:editId="24BF3192">
            <wp:extent cx="4829175" cy="3155950"/>
            <wp:effectExtent l="0" t="0" r="9525" b="63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A084B" w:rsidRDefault="008879EC" w:rsidP="00BD3F15">
      <w:pPr>
        <w:spacing w:line="240" w:lineRule="auto"/>
        <w:jc w:val="both"/>
        <w:rPr>
          <w:u w:val="single"/>
          <w:lang w:val="pl-PL"/>
        </w:rPr>
      </w:pPr>
      <w:r w:rsidRPr="003A084B">
        <w:rPr>
          <w:u w:val="single"/>
          <w:lang w:val="pl-PL"/>
        </w:rPr>
        <w:t xml:space="preserve">Doświadczenie realizowane </w:t>
      </w:r>
      <w:r w:rsidR="0070693D">
        <w:rPr>
          <w:u w:val="single"/>
          <w:lang w:val="pl-PL"/>
        </w:rPr>
        <w:t>na</w:t>
      </w:r>
      <w:r w:rsidRPr="003A084B">
        <w:rPr>
          <w:u w:val="single"/>
          <w:lang w:val="pl-PL"/>
        </w:rPr>
        <w:t xml:space="preserve"> </w:t>
      </w:r>
      <w:r w:rsidR="003A084B" w:rsidRPr="003A084B">
        <w:rPr>
          <w:u w:val="single"/>
          <w:lang w:val="pl-PL"/>
        </w:rPr>
        <w:t>gleb</w:t>
      </w:r>
      <w:r w:rsidR="0070693D">
        <w:rPr>
          <w:u w:val="single"/>
          <w:lang w:val="pl-PL"/>
        </w:rPr>
        <w:t>ie</w:t>
      </w:r>
      <w:r w:rsidR="003A084B" w:rsidRPr="003A084B">
        <w:rPr>
          <w:u w:val="single"/>
          <w:lang w:val="pl-PL"/>
        </w:rPr>
        <w:t xml:space="preserve"> lekkiej i podatnej na przesuszani</w:t>
      </w:r>
      <w:r w:rsidR="003A084B">
        <w:rPr>
          <w:u w:val="single"/>
          <w:lang w:val="pl-PL"/>
        </w:rPr>
        <w:t xml:space="preserve">e </w:t>
      </w:r>
    </w:p>
    <w:p w:rsidR="00BD3F15" w:rsidRDefault="00BD3F15" w:rsidP="00BD3F15">
      <w:pPr>
        <w:spacing w:line="240" w:lineRule="auto"/>
        <w:jc w:val="both"/>
        <w:rPr>
          <w:b/>
          <w:sz w:val="28"/>
          <w:szCs w:val="28"/>
          <w:lang w:val="pl-PL"/>
        </w:rPr>
      </w:pPr>
    </w:p>
    <w:p w:rsidR="0070693D" w:rsidRDefault="00711751" w:rsidP="003A084B">
      <w:pPr>
        <w:spacing w:line="240" w:lineRule="auto"/>
        <w:jc w:val="center"/>
        <w:rPr>
          <w:u w:val="single"/>
          <w:lang w:val="pl-PL"/>
        </w:rPr>
      </w:pPr>
      <w:r w:rsidRPr="00504E72">
        <w:rPr>
          <w:b/>
          <w:sz w:val="28"/>
          <w:szCs w:val="28"/>
          <w:lang w:val="pl-PL"/>
        </w:rPr>
        <w:t xml:space="preserve">Plonowanie odmian </w:t>
      </w:r>
      <w:r w:rsidR="0070693D">
        <w:rPr>
          <w:b/>
          <w:sz w:val="28"/>
          <w:szCs w:val="28"/>
          <w:lang w:val="pl-PL"/>
        </w:rPr>
        <w:t xml:space="preserve">tytoniu </w:t>
      </w:r>
      <w:r w:rsidRPr="00504E72">
        <w:rPr>
          <w:b/>
          <w:sz w:val="28"/>
          <w:szCs w:val="28"/>
          <w:lang w:val="pl-PL"/>
        </w:rPr>
        <w:t xml:space="preserve">Virginia </w:t>
      </w:r>
      <w:r w:rsidR="0070693D">
        <w:rPr>
          <w:b/>
          <w:sz w:val="28"/>
          <w:szCs w:val="28"/>
          <w:lang w:val="pl-PL"/>
        </w:rPr>
        <w:t xml:space="preserve">hodowli IUNG-PIB </w:t>
      </w:r>
      <w:r w:rsidRPr="00504E72">
        <w:rPr>
          <w:b/>
          <w:sz w:val="28"/>
          <w:szCs w:val="28"/>
          <w:lang w:val="pl-PL"/>
        </w:rPr>
        <w:t xml:space="preserve">w </w:t>
      </w:r>
      <w:r w:rsidR="000A3A8E" w:rsidRPr="00504E72">
        <w:rPr>
          <w:b/>
          <w:sz w:val="28"/>
          <w:szCs w:val="28"/>
          <w:lang w:val="pl-PL"/>
        </w:rPr>
        <w:t>latach</w:t>
      </w:r>
      <w:r w:rsidRPr="00504E72">
        <w:rPr>
          <w:b/>
          <w:sz w:val="28"/>
          <w:szCs w:val="28"/>
          <w:lang w:val="pl-PL"/>
        </w:rPr>
        <w:t xml:space="preserve"> 2015 -2019 </w:t>
      </w:r>
      <w:r w:rsidR="00607ADB">
        <w:rPr>
          <w:b/>
          <w:sz w:val="28"/>
          <w:szCs w:val="28"/>
          <w:lang w:val="pl-PL"/>
        </w:rPr>
        <w:t xml:space="preserve">     </w:t>
      </w:r>
      <w:r w:rsidRPr="00504E72">
        <w:rPr>
          <w:b/>
          <w:sz w:val="28"/>
          <w:szCs w:val="28"/>
          <w:lang w:val="pl-PL"/>
        </w:rPr>
        <w:t>w doświadczeniu obserwacyjnym w</w:t>
      </w:r>
      <w:r w:rsidR="00504E72">
        <w:rPr>
          <w:b/>
          <w:sz w:val="28"/>
          <w:szCs w:val="28"/>
          <w:lang w:val="pl-PL"/>
        </w:rPr>
        <w:t xml:space="preserve">e wsi </w:t>
      </w:r>
      <w:r w:rsidRPr="00504E72">
        <w:rPr>
          <w:b/>
          <w:sz w:val="28"/>
          <w:szCs w:val="28"/>
          <w:lang w:val="pl-PL"/>
        </w:rPr>
        <w:t>Dorboz</w:t>
      </w:r>
      <w:r w:rsidR="00504E72">
        <w:rPr>
          <w:b/>
          <w:sz w:val="28"/>
          <w:szCs w:val="28"/>
          <w:lang w:val="pl-PL"/>
        </w:rPr>
        <w:t>y</w:t>
      </w:r>
      <w:r w:rsidR="005F6665">
        <w:rPr>
          <w:b/>
          <w:sz w:val="28"/>
          <w:szCs w:val="28"/>
          <w:lang w:val="pl-PL"/>
        </w:rPr>
        <w:t xml:space="preserve"> (woj. lubelskie)</w:t>
      </w:r>
      <w:r>
        <w:rPr>
          <w:noProof/>
          <w:lang w:val="pl-PL" w:eastAsia="pl-PL"/>
        </w:rPr>
        <w:drawing>
          <wp:inline distT="0" distB="0" distL="0" distR="0" wp14:anchorId="064F3B2C" wp14:editId="289DBBBC">
            <wp:extent cx="5457825" cy="3429000"/>
            <wp:effectExtent l="0" t="0" r="952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0A3A8E" w:rsidRPr="000A3A8E">
        <w:rPr>
          <w:u w:val="single"/>
          <w:lang w:val="pl-PL"/>
        </w:rPr>
        <w:t xml:space="preserve"> </w:t>
      </w:r>
      <w:bookmarkStart w:id="0" w:name="_GoBack"/>
      <w:bookmarkEnd w:id="0"/>
    </w:p>
    <w:p w:rsidR="00AD2769" w:rsidRPr="00711751" w:rsidRDefault="0070693D" w:rsidP="00BD3F15">
      <w:pPr>
        <w:spacing w:line="240" w:lineRule="auto"/>
        <w:rPr>
          <w:lang w:val="pl-PL"/>
        </w:rPr>
      </w:pPr>
      <w:r>
        <w:rPr>
          <w:u w:val="single"/>
          <w:lang w:val="pl-PL"/>
        </w:rPr>
        <w:t>D</w:t>
      </w:r>
      <w:r w:rsidR="000A3A8E" w:rsidRPr="006B6D6E">
        <w:rPr>
          <w:u w:val="single"/>
          <w:lang w:val="pl-PL"/>
        </w:rPr>
        <w:t xml:space="preserve">la VRG 11 </w:t>
      </w:r>
      <w:r>
        <w:rPr>
          <w:u w:val="single"/>
          <w:lang w:val="pl-PL"/>
        </w:rPr>
        <w:t xml:space="preserve">dane jedynie z </w:t>
      </w:r>
      <w:r w:rsidR="000A3A8E" w:rsidRPr="006B6D6E">
        <w:rPr>
          <w:u w:val="single"/>
          <w:lang w:val="pl-PL"/>
        </w:rPr>
        <w:t>rok</w:t>
      </w:r>
      <w:r>
        <w:rPr>
          <w:u w:val="single"/>
          <w:lang w:val="pl-PL"/>
        </w:rPr>
        <w:t>u</w:t>
      </w:r>
      <w:r w:rsidR="000A3A8E" w:rsidRPr="006B6D6E">
        <w:rPr>
          <w:u w:val="single"/>
          <w:lang w:val="pl-PL"/>
        </w:rPr>
        <w:t xml:space="preserve"> </w:t>
      </w:r>
      <w:r w:rsidR="002F0CBC">
        <w:rPr>
          <w:u w:val="single"/>
          <w:lang w:val="pl-PL"/>
        </w:rPr>
        <w:t xml:space="preserve">2019 (pierwszy rok </w:t>
      </w:r>
      <w:r w:rsidR="000A3A8E" w:rsidRPr="006B6D6E">
        <w:rPr>
          <w:u w:val="single"/>
          <w:lang w:val="pl-PL"/>
        </w:rPr>
        <w:t>wprowadzenia do badań</w:t>
      </w:r>
      <w:r w:rsidR="00BD3F15">
        <w:rPr>
          <w:u w:val="single"/>
          <w:lang w:val="pl-PL"/>
        </w:rPr>
        <w:t>)</w:t>
      </w:r>
    </w:p>
    <w:sectPr w:rsidR="00AD2769" w:rsidRPr="0071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2A"/>
    <w:rsid w:val="000A3A8E"/>
    <w:rsid w:val="00154E51"/>
    <w:rsid w:val="0021302A"/>
    <w:rsid w:val="002F0CBC"/>
    <w:rsid w:val="00305445"/>
    <w:rsid w:val="003A084B"/>
    <w:rsid w:val="00504E72"/>
    <w:rsid w:val="005F6665"/>
    <w:rsid w:val="00607ADB"/>
    <w:rsid w:val="00670B7B"/>
    <w:rsid w:val="0070693D"/>
    <w:rsid w:val="00711751"/>
    <w:rsid w:val="008879EC"/>
    <w:rsid w:val="00AD2769"/>
    <w:rsid w:val="00B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0A32D-FF26-4525-BA93-F706C0D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751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4E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/>
              <a:t>Plon wysuszonych liści (</a:t>
            </a:r>
            <a:r>
              <a:rPr lang="en-US" sz="1050"/>
              <a:t>t/ha</a:t>
            </a:r>
            <a:r>
              <a:rPr lang="pl-PL" sz="1050"/>
              <a:t>) odmian tytoniu Virginia hodowli IUNG-PIB</a:t>
            </a:r>
            <a:endParaRPr lang="en-US" sz="1050"/>
          </a:p>
        </c:rich>
      </c:tx>
      <c:layout>
        <c:manualLayout>
          <c:xMode val="edge"/>
          <c:yMode val="edge"/>
          <c:x val="0.10548323471400396"/>
          <c:y val="2.4144869215291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2470577272515491"/>
          <c:y val="0.15980158730158733"/>
          <c:w val="0.85351907934585103"/>
          <c:h val="0.578523424008618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Arkusz1!$F$2</c:f>
              <c:strCache>
                <c:ptCount val="1"/>
                <c:pt idx="0">
                  <c:v>t/ha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Arkusz1!$E$3:$E$9</c:f>
              <c:strCache>
                <c:ptCount val="7"/>
                <c:pt idx="0">
                  <c:v>Wiślica</c:v>
                </c:pt>
                <c:pt idx="1">
                  <c:v>Wigola</c:v>
                </c:pt>
                <c:pt idx="2">
                  <c:v>VRG 10 TL</c:v>
                </c:pt>
                <c:pt idx="3">
                  <c:v>WG 15t</c:v>
                </c:pt>
                <c:pt idx="4">
                  <c:v>VRG 5TL</c:v>
                </c:pt>
                <c:pt idx="5">
                  <c:v>VRG 4</c:v>
                </c:pt>
                <c:pt idx="6">
                  <c:v>VRG 2</c:v>
                </c:pt>
              </c:strCache>
            </c:strRef>
          </c:cat>
          <c:val>
            <c:numRef>
              <c:f>Arkusz1!$F$3:$F$9</c:f>
              <c:numCache>
                <c:formatCode>General</c:formatCode>
                <c:ptCount val="7"/>
                <c:pt idx="0">
                  <c:v>1.96</c:v>
                </c:pt>
                <c:pt idx="1">
                  <c:v>2.34</c:v>
                </c:pt>
                <c:pt idx="2">
                  <c:v>2.69</c:v>
                </c:pt>
                <c:pt idx="3">
                  <c:v>2.1800000000000002</c:v>
                </c:pt>
                <c:pt idx="4">
                  <c:v>2.3199999999999998</c:v>
                </c:pt>
                <c:pt idx="5">
                  <c:v>1.96</c:v>
                </c:pt>
                <c:pt idx="6">
                  <c:v>2.1800000000000002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409720"/>
        <c:axId val="285401096"/>
      </c:barChart>
      <c:catAx>
        <c:axId val="285409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5401096"/>
        <c:crosses val="autoZero"/>
        <c:auto val="1"/>
        <c:lblAlgn val="ctr"/>
        <c:lblOffset val="100"/>
        <c:noMultiLvlLbl val="0"/>
      </c:catAx>
      <c:valAx>
        <c:axId val="285401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5409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1200"/>
              <a:t>Plon wysuszonych liści odmian Virginia hodowli IUNG-PIB w latach 2015-2019</a:t>
            </a:r>
            <a:endParaRPr lang="en-GB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6469375891771916E-2"/>
          <c:y val="0.17457256324634812"/>
          <c:w val="0.79725536824675436"/>
          <c:h val="0.684612551703288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Arkusz1!$D$142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00"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Arkusz1!$E$141:$L$141</c:f>
              <c:strCache>
                <c:ptCount val="8"/>
                <c:pt idx="0">
                  <c:v>VRG 2</c:v>
                </c:pt>
                <c:pt idx="1">
                  <c:v>VRG 4</c:v>
                </c:pt>
                <c:pt idx="2">
                  <c:v>VRG 5TL</c:v>
                </c:pt>
                <c:pt idx="3">
                  <c:v>VRG 10TL</c:v>
                </c:pt>
                <c:pt idx="4">
                  <c:v>WG 15t</c:v>
                </c:pt>
                <c:pt idx="5">
                  <c:v>VRG 11</c:v>
                </c:pt>
                <c:pt idx="6">
                  <c:v>Wigola</c:v>
                </c:pt>
                <c:pt idx="7">
                  <c:v>Wiślica</c:v>
                </c:pt>
              </c:strCache>
            </c:strRef>
          </c:cat>
          <c:val>
            <c:numRef>
              <c:f>Arkusz1!$E$142:$L$142</c:f>
              <c:numCache>
                <c:formatCode>General</c:formatCode>
                <c:ptCount val="8"/>
                <c:pt idx="0">
                  <c:v>3.03</c:v>
                </c:pt>
                <c:pt idx="1">
                  <c:v>2.98</c:v>
                </c:pt>
                <c:pt idx="2">
                  <c:v>3.29</c:v>
                </c:pt>
                <c:pt idx="3">
                  <c:v>3.15</c:v>
                </c:pt>
                <c:pt idx="4">
                  <c:v>3.12</c:v>
                </c:pt>
                <c:pt idx="6">
                  <c:v>3.04</c:v>
                </c:pt>
                <c:pt idx="7">
                  <c:v>2.06</c:v>
                </c:pt>
              </c:numCache>
            </c:numRef>
          </c:val>
        </c:ser>
        <c:ser>
          <c:idx val="1"/>
          <c:order val="1"/>
          <c:tx>
            <c:strRef>
              <c:f>Arkusz1!$D$143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Arkusz1!$E$141:$L$141</c:f>
              <c:strCache>
                <c:ptCount val="8"/>
                <c:pt idx="0">
                  <c:v>VRG 2</c:v>
                </c:pt>
                <c:pt idx="1">
                  <c:v>VRG 4</c:v>
                </c:pt>
                <c:pt idx="2">
                  <c:v>VRG 5TL</c:v>
                </c:pt>
                <c:pt idx="3">
                  <c:v>VRG 10TL</c:v>
                </c:pt>
                <c:pt idx="4">
                  <c:v>WG 15t</c:v>
                </c:pt>
                <c:pt idx="5">
                  <c:v>VRG 11</c:v>
                </c:pt>
                <c:pt idx="6">
                  <c:v>Wigola</c:v>
                </c:pt>
                <c:pt idx="7">
                  <c:v>Wiślica</c:v>
                </c:pt>
              </c:strCache>
            </c:strRef>
          </c:cat>
          <c:val>
            <c:numRef>
              <c:f>Arkusz1!$E$143:$L$143</c:f>
              <c:numCache>
                <c:formatCode>General</c:formatCode>
                <c:ptCount val="8"/>
                <c:pt idx="0">
                  <c:v>3.03</c:v>
                </c:pt>
                <c:pt idx="1">
                  <c:v>2.81</c:v>
                </c:pt>
                <c:pt idx="2">
                  <c:v>2.88</c:v>
                </c:pt>
                <c:pt idx="3">
                  <c:v>3.34</c:v>
                </c:pt>
                <c:pt idx="4">
                  <c:v>2.78</c:v>
                </c:pt>
                <c:pt idx="6">
                  <c:v>3.03</c:v>
                </c:pt>
                <c:pt idx="7">
                  <c:v>3.07</c:v>
                </c:pt>
              </c:numCache>
            </c:numRef>
          </c:val>
        </c:ser>
        <c:ser>
          <c:idx val="2"/>
          <c:order val="2"/>
          <c:tx>
            <c:strRef>
              <c:f>Arkusz1!$D$144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Arkusz1!$E$141:$L$141</c:f>
              <c:strCache>
                <c:ptCount val="8"/>
                <c:pt idx="0">
                  <c:v>VRG 2</c:v>
                </c:pt>
                <c:pt idx="1">
                  <c:v>VRG 4</c:v>
                </c:pt>
                <c:pt idx="2">
                  <c:v>VRG 5TL</c:v>
                </c:pt>
                <c:pt idx="3">
                  <c:v>VRG 10TL</c:v>
                </c:pt>
                <c:pt idx="4">
                  <c:v>WG 15t</c:v>
                </c:pt>
                <c:pt idx="5">
                  <c:v>VRG 11</c:v>
                </c:pt>
                <c:pt idx="6">
                  <c:v>Wigola</c:v>
                </c:pt>
                <c:pt idx="7">
                  <c:v>Wiślica</c:v>
                </c:pt>
              </c:strCache>
            </c:strRef>
          </c:cat>
          <c:val>
            <c:numRef>
              <c:f>Arkusz1!$E$144:$L$144</c:f>
              <c:numCache>
                <c:formatCode>General</c:formatCode>
                <c:ptCount val="8"/>
                <c:pt idx="0">
                  <c:v>2.89</c:v>
                </c:pt>
                <c:pt idx="2">
                  <c:v>2.88</c:v>
                </c:pt>
                <c:pt idx="3">
                  <c:v>3.18</c:v>
                </c:pt>
                <c:pt idx="6">
                  <c:v>2.57</c:v>
                </c:pt>
                <c:pt idx="7">
                  <c:v>2.82</c:v>
                </c:pt>
              </c:numCache>
            </c:numRef>
          </c:val>
        </c:ser>
        <c:ser>
          <c:idx val="3"/>
          <c:order val="3"/>
          <c:tx>
            <c:strRef>
              <c:f>Arkusz1!$D$145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Arkusz1!$E$141:$L$141</c:f>
              <c:strCache>
                <c:ptCount val="8"/>
                <c:pt idx="0">
                  <c:v>VRG 2</c:v>
                </c:pt>
                <c:pt idx="1">
                  <c:v>VRG 4</c:v>
                </c:pt>
                <c:pt idx="2">
                  <c:v>VRG 5TL</c:v>
                </c:pt>
                <c:pt idx="3">
                  <c:v>VRG 10TL</c:v>
                </c:pt>
                <c:pt idx="4">
                  <c:v>WG 15t</c:v>
                </c:pt>
                <c:pt idx="5">
                  <c:v>VRG 11</c:v>
                </c:pt>
                <c:pt idx="6">
                  <c:v>Wigola</c:v>
                </c:pt>
                <c:pt idx="7">
                  <c:v>Wiślica</c:v>
                </c:pt>
              </c:strCache>
            </c:strRef>
          </c:cat>
          <c:val>
            <c:numRef>
              <c:f>Arkusz1!$E$145:$L$145</c:f>
              <c:numCache>
                <c:formatCode>General</c:formatCode>
                <c:ptCount val="8"/>
                <c:pt idx="0">
                  <c:v>2.82</c:v>
                </c:pt>
                <c:pt idx="2">
                  <c:v>3.27</c:v>
                </c:pt>
                <c:pt idx="3">
                  <c:v>3.38</c:v>
                </c:pt>
                <c:pt idx="4">
                  <c:v>2.86</c:v>
                </c:pt>
                <c:pt idx="6">
                  <c:v>2.64</c:v>
                </c:pt>
              </c:numCache>
            </c:numRef>
          </c:val>
        </c:ser>
        <c:ser>
          <c:idx val="4"/>
          <c:order val="4"/>
          <c:tx>
            <c:strRef>
              <c:f>Arkusz1!$D$146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Arkusz1!$E$141:$L$141</c:f>
              <c:strCache>
                <c:ptCount val="8"/>
                <c:pt idx="0">
                  <c:v>VRG 2</c:v>
                </c:pt>
                <c:pt idx="1">
                  <c:v>VRG 4</c:v>
                </c:pt>
                <c:pt idx="2">
                  <c:v>VRG 5TL</c:v>
                </c:pt>
                <c:pt idx="3">
                  <c:v>VRG 10TL</c:v>
                </c:pt>
                <c:pt idx="4">
                  <c:v>WG 15t</c:v>
                </c:pt>
                <c:pt idx="5">
                  <c:v>VRG 11</c:v>
                </c:pt>
                <c:pt idx="6">
                  <c:v>Wigola</c:v>
                </c:pt>
                <c:pt idx="7">
                  <c:v>Wiślica</c:v>
                </c:pt>
              </c:strCache>
            </c:strRef>
          </c:cat>
          <c:val>
            <c:numRef>
              <c:f>Arkusz1!$E$146:$L$146</c:f>
              <c:numCache>
                <c:formatCode>General</c:formatCode>
                <c:ptCount val="8"/>
                <c:pt idx="0" formatCode="0.00">
                  <c:v>3</c:v>
                </c:pt>
                <c:pt idx="2">
                  <c:v>3.18</c:v>
                </c:pt>
                <c:pt idx="3">
                  <c:v>3.21</c:v>
                </c:pt>
                <c:pt idx="4">
                  <c:v>2.66</c:v>
                </c:pt>
                <c:pt idx="5">
                  <c:v>2.98</c:v>
                </c:pt>
                <c:pt idx="6">
                  <c:v>2.78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0"/>
        <c:axId val="285408936"/>
        <c:axId val="285411288"/>
      </c:barChart>
      <c:catAx>
        <c:axId val="285408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 i="0" baseline="0"/>
            </a:pPr>
            <a:endParaRPr lang="pl-PL"/>
          </a:p>
        </c:txPr>
        <c:crossAx val="285411288"/>
        <c:crosses val="autoZero"/>
        <c:auto val="1"/>
        <c:lblAlgn val="ctr"/>
        <c:lblOffset val="100"/>
        <c:noMultiLvlLbl val="0"/>
      </c:catAx>
      <c:valAx>
        <c:axId val="2854112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 sz="1100"/>
                  <a:t>t*ha-</a:t>
                </a:r>
                <a:r>
                  <a:rPr lang="pl-PL"/>
                  <a:t>1</a:t>
                </a:r>
                <a:endParaRPr lang="en-GB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/>
            </a:pPr>
            <a:endParaRPr lang="pl-PL"/>
          </a:p>
        </c:txPr>
        <c:crossAx val="2854089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/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0.67981</cdr:x>
      <cdr:y>0.16297</cdr:y>
    </cdr:from>
    <cdr:to>
      <cdr:x>0.68113</cdr:x>
      <cdr:y>0.73843</cdr:y>
    </cdr:to>
    <cdr:cxnSp macro="">
      <cdr:nvCxnSpPr>
        <cdr:cNvPr id="3" name="Łącznik prosty 2"/>
        <cdr:cNvCxnSpPr/>
      </cdr:nvCxnSpPr>
      <cdr:spPr>
        <a:xfrm xmlns:a="http://schemas.openxmlformats.org/drawingml/2006/main" flipH="1" flipV="1">
          <a:off x="3282928" y="514338"/>
          <a:ext cx="6374" cy="1816123"/>
        </a:xfrm>
        <a:prstGeom xmlns:a="http://schemas.openxmlformats.org/drawingml/2006/main" prst="line">
          <a:avLst/>
        </a:prstGeom>
        <a:ln xmlns:a="http://schemas.openxmlformats.org/drawingml/2006/main" w="15875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69BC-B97E-4A0A-BFC8-BC06472B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13</cp:revision>
  <dcterms:created xsi:type="dcterms:W3CDTF">2022-02-08T08:13:00Z</dcterms:created>
  <dcterms:modified xsi:type="dcterms:W3CDTF">2022-02-08T10:10:00Z</dcterms:modified>
</cp:coreProperties>
</file>